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7F885" w14:textId="77777777" w:rsidR="00913F2A" w:rsidRDefault="00000000">
      <w:pPr>
        <w:pStyle w:val="Heading1"/>
      </w:pPr>
      <w:r>
        <w:t>Campus Pilot Program: Technology, Art, and Public Health in Action</w:t>
      </w:r>
    </w:p>
    <w:p w14:paraId="60F7F886" w14:textId="77777777" w:rsidR="00913F2A" w:rsidRDefault="00000000">
      <w:r>
        <w:t xml:space="preserve">Powered by TORC (The Opioid Response Coalition), the national umbrella established by </w:t>
      </w:r>
      <w:proofErr w:type="spellStart"/>
      <w:r>
        <w:t>Livegy</w:t>
      </w:r>
      <w:proofErr w:type="spellEnd"/>
      <w:r>
        <w:t xml:space="preserve"> and Conscience Conduit to foster collaborative solutions and create pathways for impact—whether through sober acts, honoring loss, or the desire to give back. TORC brings together individuals and organizations committed to building safer, stronger communities.</w:t>
      </w:r>
    </w:p>
    <w:p w14:paraId="60F7F887" w14:textId="77777777" w:rsidR="00913F2A" w:rsidRDefault="00000000">
      <w:pPr>
        <w:pStyle w:val="Heading3"/>
      </w:pPr>
      <w:r>
        <w:t>Program Overview</w:t>
      </w:r>
    </w:p>
    <w:p w14:paraId="60F7F888" w14:textId="77777777" w:rsidR="00913F2A" w:rsidRDefault="00000000">
      <w:r>
        <w:t>We invite your institution to partner in a groundbreaking initiative led by TORC, empowering students to play an active role in combating the national opioid crisis. This campus pilot program unites art, technology, and public health to deploy 3D-printed and metal Narcan (Naloxone) vending machines. Participants will manufacture, design, and place these lifesaving units on campus, providing immediate access to overdose reversal medication and vital community resources. This is a hands-on opportunity for students to apply their skills to a critical social issue and deliver real solutions that protect their community.</w:t>
      </w:r>
    </w:p>
    <w:p w14:paraId="60F7F889" w14:textId="77777777" w:rsidR="00913F2A" w:rsidRDefault="00000000">
      <w:pPr>
        <w:pStyle w:val="Heading3"/>
      </w:pPr>
      <w:r>
        <w:t>Who Should Participate</w:t>
      </w:r>
    </w:p>
    <w:p w14:paraId="60F7F88A" w14:textId="77777777" w:rsidR="00913F2A" w:rsidRDefault="00000000">
      <w:r>
        <w:t>This interdisciplinary program is ideal for students and faculty from departments of:</w:t>
      </w:r>
    </w:p>
    <w:p w14:paraId="60F7F88B" w14:textId="77777777" w:rsidR="00913F2A" w:rsidRDefault="00000000">
      <w:pPr>
        <w:numPr>
          <w:ilvl w:val="0"/>
          <w:numId w:val="1"/>
        </w:numPr>
      </w:pPr>
      <w:r>
        <w:t>Art &amp; Design</w:t>
      </w:r>
    </w:p>
    <w:p w14:paraId="60F7F88C" w14:textId="77777777" w:rsidR="00913F2A" w:rsidRDefault="00000000">
      <w:pPr>
        <w:numPr>
          <w:ilvl w:val="0"/>
          <w:numId w:val="1"/>
        </w:numPr>
      </w:pPr>
      <w:r>
        <w:t>Engineering &amp; Additive Manufacturing</w:t>
      </w:r>
    </w:p>
    <w:p w14:paraId="60F7F88D" w14:textId="77777777" w:rsidR="00913F2A" w:rsidRDefault="00000000">
      <w:pPr>
        <w:numPr>
          <w:ilvl w:val="0"/>
          <w:numId w:val="1"/>
        </w:numPr>
      </w:pPr>
      <w:r>
        <w:t>Technology &amp; Computer Science</w:t>
      </w:r>
    </w:p>
    <w:p w14:paraId="60F7F88E" w14:textId="77777777" w:rsidR="00913F2A" w:rsidRDefault="00000000">
      <w:pPr>
        <w:numPr>
          <w:ilvl w:val="0"/>
          <w:numId w:val="1"/>
        </w:numPr>
      </w:pPr>
      <w:r>
        <w:t>Public Health &amp; Social Work</w:t>
      </w:r>
    </w:p>
    <w:p w14:paraId="60F7F88F" w14:textId="77777777" w:rsidR="00913F2A" w:rsidRDefault="00000000">
      <w:pPr>
        <w:numPr>
          <w:ilvl w:val="0"/>
          <w:numId w:val="1"/>
        </w:numPr>
      </w:pPr>
      <w:r>
        <w:t>Sociology &amp; Community Engagement</w:t>
      </w:r>
    </w:p>
    <w:p w14:paraId="60F7F890" w14:textId="77777777" w:rsidR="00913F2A" w:rsidRDefault="00000000">
      <w:pPr>
        <w:pStyle w:val="Heading3"/>
      </w:pPr>
      <w:r>
        <w:t>Participant Requirements</w:t>
      </w:r>
    </w:p>
    <w:p w14:paraId="60F7F891" w14:textId="77777777" w:rsidR="00913F2A" w:rsidRDefault="00000000">
      <w:r>
        <w:t>To ensure program integrity, safety, and effectiveness, participating institutions must adhere to the following guidelines:</w:t>
      </w:r>
    </w:p>
    <w:p w14:paraId="60F7F892" w14:textId="77777777" w:rsidR="00913F2A" w:rsidRDefault="00000000">
      <w:pPr>
        <w:numPr>
          <w:ilvl w:val="0"/>
          <w:numId w:val="2"/>
        </w:numPr>
      </w:pPr>
      <w:r>
        <w:rPr>
          <w:b/>
        </w:rPr>
        <w:t>Intellectual Property:</w:t>
      </w:r>
      <w:r>
        <w:t xml:space="preserve"> Original file designs for the machines are proprietary and may not be shared outside of the participating institution.</w:t>
      </w:r>
    </w:p>
    <w:p w14:paraId="60F7F893" w14:textId="77777777" w:rsidR="00913F2A" w:rsidRDefault="00000000">
      <w:pPr>
        <w:numPr>
          <w:ilvl w:val="0"/>
          <w:numId w:val="2"/>
        </w:numPr>
      </w:pPr>
      <w:r>
        <w:rPr>
          <w:b/>
        </w:rPr>
        <w:t>Production Limit:</w:t>
      </w:r>
      <w:r>
        <w:t xml:space="preserve"> Institutions may produce up to ten (10) machines, intended for on-campus use or placement within approved, receptive fraternity or sorority houses.</w:t>
      </w:r>
    </w:p>
    <w:p w14:paraId="60F7F894" w14:textId="77777777" w:rsidR="00913F2A" w:rsidRDefault="00000000">
      <w:pPr>
        <w:numPr>
          <w:ilvl w:val="0"/>
          <w:numId w:val="2"/>
        </w:numPr>
      </w:pPr>
      <w:r>
        <w:rPr>
          <w:b/>
        </w:rPr>
        <w:t>Artist Compensation:</w:t>
      </w:r>
      <w:r>
        <w:t xml:space="preserve"> Each machine must feature original art, and the student or partner artist must be compensated between $100 and $200 for their work.</w:t>
      </w:r>
    </w:p>
    <w:p w14:paraId="60F7F895" w14:textId="77777777" w:rsidR="00913F2A" w:rsidRDefault="00000000">
      <w:pPr>
        <w:numPr>
          <w:ilvl w:val="0"/>
          <w:numId w:val="2"/>
        </w:numPr>
      </w:pPr>
      <w:r>
        <w:rPr>
          <w:b/>
        </w:rPr>
        <w:t>Data &amp; Feedback Loop:</w:t>
      </w:r>
      <w:r>
        <w:t xml:space="preserve"> Adherence to our feedback loop is mandatory. Our QR sticker must be used on each machine to provide access to resources and collect anonymized usage data. The sticker may be co-branded, but the QR code's </w:t>
      </w:r>
      <w:r>
        <w:lastRenderedPageBreak/>
        <w:t>destination URL cannot be altered. Data sharing is critical, as it informs public health strategy and saves lives.</w:t>
      </w:r>
    </w:p>
    <w:p w14:paraId="60F7F896" w14:textId="77777777" w:rsidR="00913F2A" w:rsidRDefault="00000000">
      <w:pPr>
        <w:pStyle w:val="Heading3"/>
      </w:pPr>
      <w:r>
        <w:t>Optional Artist Royalty Program</w:t>
      </w:r>
    </w:p>
    <w:p w14:paraId="60F7F897" w14:textId="77777777" w:rsidR="00913F2A" w:rsidRDefault="00000000">
      <w:r>
        <w:t>Artists may opt-in to an additional funding opportunity through TORC. By agreeing, their artwork can be reproduced as a vinyl rendition for future machine orders placed through the coalition’s website. Participation in this program is entirely optional.</w:t>
      </w:r>
    </w:p>
    <w:p w14:paraId="60F7F898" w14:textId="77777777" w:rsidR="00913F2A" w:rsidRDefault="00000000">
      <w:pPr>
        <w:numPr>
          <w:ilvl w:val="0"/>
          <w:numId w:val="3"/>
        </w:numPr>
      </w:pPr>
      <w:r>
        <w:rPr>
          <w:b/>
        </w:rPr>
        <w:t>Royalty Payment:</w:t>
      </w:r>
      <w:r>
        <w:t xml:space="preserve"> Artists whose work is selected and reproduced will receive a direct payment of $100 for each unit sold featuring their design.</w:t>
      </w:r>
    </w:p>
    <w:p w14:paraId="60F7F899" w14:textId="77777777" w:rsidR="00913F2A" w:rsidRDefault="00000000">
      <w:pPr>
        <w:pStyle w:val="Heading3"/>
      </w:pPr>
      <w:r>
        <w:t>What We Provide</w:t>
      </w:r>
    </w:p>
    <w:p w14:paraId="60F7F89A" w14:textId="77777777" w:rsidR="00913F2A" w:rsidRDefault="00000000">
      <w:r>
        <w:t>TORC equips your institution with the necessary tools and resources for a successful pilot, including:</w:t>
      </w:r>
    </w:p>
    <w:p w14:paraId="60F7F89B" w14:textId="77777777" w:rsidR="00913F2A" w:rsidRDefault="00000000">
      <w:pPr>
        <w:numPr>
          <w:ilvl w:val="0"/>
          <w:numId w:val="4"/>
        </w:numPr>
      </w:pPr>
      <w:r>
        <w:t>Starter CAD files, print specifications, and a bill of materials (BOM).</w:t>
      </w:r>
    </w:p>
    <w:p w14:paraId="60F7F89C" w14:textId="77777777" w:rsidR="00913F2A" w:rsidRDefault="00000000">
      <w:pPr>
        <w:numPr>
          <w:ilvl w:val="0"/>
          <w:numId w:val="4"/>
        </w:numPr>
      </w:pPr>
      <w:r>
        <w:t>A comprehensive assembly guide and testing checklist.</w:t>
      </w:r>
    </w:p>
    <w:p w14:paraId="60F7F89D" w14:textId="77777777" w:rsidR="00913F2A" w:rsidRDefault="00000000">
      <w:pPr>
        <w:numPr>
          <w:ilvl w:val="0"/>
          <w:numId w:val="4"/>
        </w:numPr>
      </w:pPr>
      <w:r>
        <w:t xml:space="preserve">The QR sticker and analytics </w:t>
      </w:r>
      <w:proofErr w:type="gramStart"/>
      <w:r>
        <w:t>toolkit</w:t>
      </w:r>
      <w:proofErr w:type="gramEnd"/>
      <w:r>
        <w:t xml:space="preserve"> for data reporting.</w:t>
      </w:r>
    </w:p>
    <w:p w14:paraId="60F7F89E" w14:textId="77777777" w:rsidR="00913F2A" w:rsidRDefault="00000000">
      <w:pPr>
        <w:numPr>
          <w:ilvl w:val="0"/>
          <w:numId w:val="4"/>
        </w:numPr>
      </w:pPr>
      <w:proofErr w:type="gramStart"/>
      <w:r>
        <w:t>Best-practice</w:t>
      </w:r>
      <w:proofErr w:type="gramEnd"/>
      <w:r>
        <w:t xml:space="preserve"> guidelines for safe handling, placement, and maintenance.</w:t>
      </w:r>
    </w:p>
    <w:p w14:paraId="60F7F89F" w14:textId="77777777" w:rsidR="00913F2A" w:rsidRDefault="00000000">
      <w:pPr>
        <w:pStyle w:val="Heading3"/>
      </w:pPr>
      <w:r>
        <w:t>Campus Deliverables</w:t>
      </w:r>
    </w:p>
    <w:p w14:paraId="60F7F8A0" w14:textId="77777777" w:rsidR="00913F2A" w:rsidRDefault="00000000">
      <w:pPr>
        <w:numPr>
          <w:ilvl w:val="0"/>
          <w:numId w:val="5"/>
        </w:numPr>
      </w:pPr>
      <w:r>
        <w:t>Manufacture, install, and maintain up to 10 Narcan vending machine units.</w:t>
      </w:r>
    </w:p>
    <w:p w14:paraId="60F7F8A1" w14:textId="77777777" w:rsidR="00913F2A" w:rsidRDefault="00000000">
      <w:pPr>
        <w:numPr>
          <w:ilvl w:val="0"/>
          <w:numId w:val="5"/>
        </w:numPr>
      </w:pPr>
      <w:r>
        <w:t xml:space="preserve">Submit anonymized usage and inventory data </w:t>
      </w:r>
      <w:proofErr w:type="gramStart"/>
      <w:r>
        <w:t>on a monthly basis</w:t>
      </w:r>
      <w:proofErr w:type="gramEnd"/>
      <w:r>
        <w:t>.</w:t>
      </w:r>
    </w:p>
    <w:p w14:paraId="60F7F8A2" w14:textId="77777777" w:rsidR="00913F2A" w:rsidRDefault="00000000">
      <w:pPr>
        <w:numPr>
          <w:ilvl w:val="0"/>
          <w:numId w:val="5"/>
        </w:numPr>
      </w:pPr>
      <w:r>
        <w:t>Document and report on each installation for program assessment.</w:t>
      </w:r>
    </w:p>
    <w:p w14:paraId="60F7F8A3" w14:textId="77777777" w:rsidR="00913F2A" w:rsidRDefault="00000000">
      <w:pPr>
        <w:pStyle w:val="Heading3"/>
      </w:pPr>
      <w:r>
        <w:t>Suggested Timeline &amp; Budget</w:t>
      </w:r>
    </w:p>
    <w:p w14:paraId="60F7F8A4" w14:textId="77777777" w:rsidR="00913F2A" w:rsidRDefault="00000000">
      <w:pPr>
        <w:numPr>
          <w:ilvl w:val="0"/>
          <w:numId w:val="6"/>
        </w:numPr>
      </w:pPr>
      <w:r>
        <w:rPr>
          <w:b/>
        </w:rPr>
        <w:t>Timeline:</w:t>
      </w:r>
      <w:r>
        <w:t xml:space="preserve"> We recommend an 8–</w:t>
      </w:r>
      <w:proofErr w:type="gramStart"/>
      <w:r>
        <w:t>12 week</w:t>
      </w:r>
      <w:proofErr w:type="gramEnd"/>
      <w:r>
        <w:t xml:space="preserve"> timeline from program start to final installation.</w:t>
      </w:r>
    </w:p>
    <w:p w14:paraId="60F7F8A5" w14:textId="77777777" w:rsidR="00913F2A" w:rsidRDefault="00000000">
      <w:pPr>
        <w:numPr>
          <w:ilvl w:val="0"/>
          <w:numId w:val="6"/>
        </w:numPr>
      </w:pPr>
      <w:r>
        <w:rPr>
          <w:b/>
        </w:rPr>
        <w:t>Budget Guidance:</w:t>
      </w:r>
      <w:r>
        <w:t xml:space="preserve"> Institutions should budget for raw materials, artist payments, and any campus-specific operational support.</w:t>
      </w:r>
    </w:p>
    <w:p w14:paraId="60F7F8A6" w14:textId="77777777" w:rsidR="00913F2A" w:rsidRDefault="00000000">
      <w:pPr>
        <w:pStyle w:val="Heading3"/>
      </w:pPr>
      <w:r>
        <w:t>Next Steps</w:t>
      </w:r>
    </w:p>
    <w:p w14:paraId="60F7F8A7" w14:textId="77777777" w:rsidR="00913F2A" w:rsidRDefault="00000000">
      <w:r>
        <w:t>Join us, under the guidance of TORC, to empower your students in building a safer and more resilient community. To learn more or to launch a pilot program at your institution, please take the next step.</w:t>
      </w:r>
    </w:p>
    <w:p w14:paraId="60F7F8A8" w14:textId="77777777" w:rsidR="00913F2A" w:rsidRDefault="00000000">
      <w:pPr>
        <w:numPr>
          <w:ilvl w:val="0"/>
          <w:numId w:val="7"/>
        </w:numPr>
      </w:pPr>
      <w:r>
        <w:rPr>
          <w:b/>
        </w:rPr>
        <w:t>Schedule a 20-minute introductory call</w:t>
      </w:r>
      <w:r>
        <w:t xml:space="preserve"> to discuss the program in detail.</w:t>
      </w:r>
    </w:p>
    <w:p w14:paraId="60F7F8A9" w14:textId="77777777" w:rsidR="00913F2A" w:rsidRDefault="00000000">
      <w:pPr>
        <w:numPr>
          <w:ilvl w:val="0"/>
          <w:numId w:val="7"/>
        </w:numPr>
      </w:pPr>
      <w:r>
        <w:rPr>
          <w:b/>
        </w:rPr>
        <w:t>Request a comprehensive program kit</w:t>
      </w:r>
      <w:r>
        <w:t xml:space="preserve"> for your department’s review.</w:t>
      </w:r>
    </w:p>
    <w:p w14:paraId="60F7F8AA" w14:textId="77777777" w:rsidR="00913F2A" w:rsidRDefault="00000000">
      <w:r>
        <w:rPr>
          <w:b/>
        </w:rPr>
        <w:t>Contact:</w:t>
      </w:r>
      <w:r>
        <w:br/>
      </w:r>
      <w:hyperlink r:id="rId8">
        <w:r>
          <w:rPr>
            <w:rStyle w:val="Hyperlink"/>
          </w:rPr>
          <w:t>anthony@conscienceconduit.org</w:t>
        </w:r>
      </w:hyperlink>
      <w:r>
        <w:br/>
      </w:r>
      <w:hyperlink r:id="rId9">
        <w:r>
          <w:rPr>
            <w:rStyle w:val="Hyperlink"/>
          </w:rPr>
          <w:t>cynthia@livegy.org</w:t>
        </w:r>
      </w:hyperlink>
      <w:r>
        <w:br/>
        <w:t>torctexas.org</w:t>
      </w:r>
    </w:p>
    <w:sectPr w:rsidR="00913F2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nter">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13F"/>
    <w:multiLevelType w:val="multilevel"/>
    <w:tmpl w:val="9A96E40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abstractNum w:abstractNumId="1" w15:restartNumberingAfterBreak="0">
    <w:nsid w:val="24051346"/>
    <w:multiLevelType w:val="multilevel"/>
    <w:tmpl w:val="33A0FC6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abstractNum w:abstractNumId="2" w15:restartNumberingAfterBreak="0">
    <w:nsid w:val="399C5CBC"/>
    <w:multiLevelType w:val="multilevel"/>
    <w:tmpl w:val="CE342CE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abstractNum w:abstractNumId="3" w15:restartNumberingAfterBreak="0">
    <w:nsid w:val="4E153F67"/>
    <w:multiLevelType w:val="multilevel"/>
    <w:tmpl w:val="2D5456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abstractNum w:abstractNumId="4" w15:restartNumberingAfterBreak="0">
    <w:nsid w:val="64001469"/>
    <w:multiLevelType w:val="multilevel"/>
    <w:tmpl w:val="702A75F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abstractNum w:abstractNumId="5" w15:restartNumberingAfterBreak="0">
    <w:nsid w:val="72741520"/>
    <w:multiLevelType w:val="multilevel"/>
    <w:tmpl w:val="64DEFB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abstractNum w:abstractNumId="6" w15:restartNumberingAfterBreak="0">
    <w:nsid w:val="78AB0F83"/>
    <w:multiLevelType w:val="multilevel"/>
    <w:tmpl w:val="74E63F2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numFmt w:val="decimal"/>
      <w:lvlText w:val=""/>
      <w:lvlJc w:val="left"/>
    </w:lvl>
  </w:abstractNum>
  <w:num w:numId="1" w16cid:durableId="1618490914">
    <w:abstractNumId w:val="1"/>
  </w:num>
  <w:num w:numId="2" w16cid:durableId="677737569">
    <w:abstractNumId w:val="6"/>
  </w:num>
  <w:num w:numId="3" w16cid:durableId="1549611526">
    <w:abstractNumId w:val="3"/>
  </w:num>
  <w:num w:numId="4" w16cid:durableId="231964156">
    <w:abstractNumId w:val="2"/>
  </w:num>
  <w:num w:numId="5" w16cid:durableId="1984386304">
    <w:abstractNumId w:val="5"/>
  </w:num>
  <w:num w:numId="6" w16cid:durableId="1564566070">
    <w:abstractNumId w:val="4"/>
  </w:num>
  <w:num w:numId="7" w16cid:durableId="589847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13F2A"/>
    <w:rsid w:val="000901AF"/>
    <w:rsid w:val="005D5184"/>
    <w:rsid w:val="00913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7F885"/>
  <w15:docId w15:val="{D4E80277-A06A-4A7E-A40B-12F8F1741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Inter"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keepNext/>
      <w:keepLines/>
      <w:spacing w:before="480"/>
      <w:outlineLvl w:val="0"/>
    </w:pPr>
    <w:rPr>
      <w:b/>
      <w:sz w:val="48"/>
      <w:szCs w:val="48"/>
    </w:rPr>
  </w:style>
  <w:style w:type="paragraph" w:styleId="Heading2">
    <w:name w:val="heading 2"/>
    <w:uiPriority w:val="9"/>
    <w:unhideWhenUsed/>
    <w:qFormat/>
    <w:pPr>
      <w:keepNext/>
      <w:keepLines/>
      <w:spacing w:before="360" w:after="80"/>
      <w:outlineLvl w:val="1"/>
    </w:pPr>
    <w:rPr>
      <w:b/>
      <w:sz w:val="36"/>
      <w:szCs w:val="36"/>
    </w:rPr>
  </w:style>
  <w:style w:type="paragraph" w:styleId="Heading3">
    <w:name w:val="heading 3"/>
    <w:uiPriority w:val="9"/>
    <w:unhideWhenUsed/>
    <w:qFormat/>
    <w:pPr>
      <w:keepNext/>
      <w:keepLines/>
      <w:spacing w:before="280" w:after="80"/>
      <w:outlineLvl w:val="2"/>
    </w:pPr>
    <w:rPr>
      <w:b/>
      <w:sz w:val="28"/>
      <w:szCs w:val="28"/>
    </w:rPr>
  </w:style>
  <w:style w:type="paragraph" w:styleId="Heading4">
    <w:name w:val="heading 4"/>
    <w:uiPriority w:val="9"/>
    <w:semiHidden/>
    <w:unhideWhenUsed/>
    <w:qFormat/>
    <w:pPr>
      <w:keepNext/>
      <w:keepLines/>
      <w:spacing w:before="240" w:after="40"/>
      <w:outlineLvl w:val="3"/>
    </w:pPr>
    <w:rPr>
      <w:b/>
      <w:sz w:val="24"/>
      <w:szCs w:val="24"/>
    </w:rPr>
  </w:style>
  <w:style w:type="paragraph" w:styleId="Heading5">
    <w:name w:val="heading 5"/>
    <w:uiPriority w:val="9"/>
    <w:semiHidden/>
    <w:unhideWhenUsed/>
    <w:qFormat/>
    <w:pPr>
      <w:keepNext/>
      <w:keepLines/>
      <w:spacing w:before="220" w:after="40"/>
      <w:outlineLvl w:val="4"/>
    </w:pPr>
    <w:rPr>
      <w:b/>
    </w:rPr>
  </w:style>
  <w:style w:type="paragraph" w:styleId="Heading6">
    <w:name w:val="heading 6"/>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nthony@conscienceconduit.or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ynthia@liveg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Inter"/>
        <a:ea typeface="Inter"/>
        <a:cs typeface=""/>
      </a:majorFont>
      <a:minorFont>
        <a:latin typeface="Inter"/>
        <a:ea typeface="Inter"/>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4289e3-5ebc-448e-b36c-4102708d4752" xsi:nil="true"/>
    <lcf76f155ced4ddcb4097134ff3c332f xmlns="4e404821-e9ae-489c-a7db-73e025cf428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E974CA498E6343B92D564E282B905A" ma:contentTypeVersion="15" ma:contentTypeDescription="Create a new document." ma:contentTypeScope="" ma:versionID="722f09c96d6099a7ec7124d31d37cb49">
  <xsd:schema xmlns:xsd="http://www.w3.org/2001/XMLSchema" xmlns:xs="http://www.w3.org/2001/XMLSchema" xmlns:p="http://schemas.microsoft.com/office/2006/metadata/properties" xmlns:ns2="4e404821-e9ae-489c-a7db-73e025cf428e" xmlns:ns3="b34289e3-5ebc-448e-b36c-4102708d4752" targetNamespace="http://schemas.microsoft.com/office/2006/metadata/properties" ma:root="true" ma:fieldsID="0169b620ef0cc85d0ee616298b9c9f32" ns2:_="" ns3:_="">
    <xsd:import namespace="4e404821-e9ae-489c-a7db-73e025cf428e"/>
    <xsd:import namespace="b34289e3-5ebc-448e-b36c-4102708d47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04821-e9ae-489c-a7db-73e025cf4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0a9a8f-729b-4ec1-b1ad-80b6334dfb1c"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4289e3-5ebc-448e-b36c-4102708d47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e2a78a7-b53e-4600-8007-0dab4a2b7eef}" ma:internalName="TaxCatchAll" ma:showField="CatchAllData" ma:web="b34289e3-5ebc-448e-b36c-4102708d4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A27A27-8BCC-4F1F-AD9C-D2D3142D337A}">
  <ds:schemaRefs>
    <ds:schemaRef ds:uri="http://schemas.microsoft.com/office/2006/metadata/properties"/>
    <ds:schemaRef ds:uri="http://schemas.microsoft.com/office/infopath/2007/PartnerControls"/>
    <ds:schemaRef ds:uri="b34289e3-5ebc-448e-b36c-4102708d4752"/>
    <ds:schemaRef ds:uri="4e404821-e9ae-489c-a7db-73e025cf428e"/>
  </ds:schemaRefs>
</ds:datastoreItem>
</file>

<file path=customXml/itemProps2.xml><?xml version="1.0" encoding="utf-8"?>
<ds:datastoreItem xmlns:ds="http://schemas.openxmlformats.org/officeDocument/2006/customXml" ds:itemID="{2BCC2DD2-8FD3-4514-9BC4-87E1C8BDD86D}">
  <ds:schemaRefs>
    <ds:schemaRef ds:uri="http://schemas.microsoft.com/sharepoint/v3/contenttype/forms"/>
  </ds:schemaRefs>
</ds:datastoreItem>
</file>

<file path=customXml/itemProps3.xml><?xml version="1.0" encoding="utf-8"?>
<ds:datastoreItem xmlns:ds="http://schemas.openxmlformats.org/officeDocument/2006/customXml" ds:itemID="{0F82B63B-849E-4BEF-BA1E-6DF1A341C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04821-e9ae-489c-a7db-73e025cf428e"/>
    <ds:schemaRef ds:uri="b34289e3-5ebc-448e-b36c-4102708d4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583</Words>
  <Characters>3470</Characters>
  <Application>Microsoft Office Word</Application>
  <DocSecurity>0</DocSecurity>
  <Lines>70</Lines>
  <Paragraphs>45</Paragraphs>
  <ScaleCrop>false</ScaleCrop>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Anthony Delabano</cp:lastModifiedBy>
  <cp:revision>2</cp:revision>
  <dcterms:created xsi:type="dcterms:W3CDTF">2025-11-13T18:06:00Z</dcterms:created>
  <dcterms:modified xsi:type="dcterms:W3CDTF">2025-11-13T20:35:00Z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0x01010068E974CA498E6343B92D564E282B905A</vt:lpwstr>
  </property>
  <property fmtid="{D5CDD505-2E9C-101B-9397-08002B2CF9AE}" pid="3" name="MediaServiceImageTags">
    <vt:lpwstr/>
  </property>
</Properties>
</file>